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87709" w14:textId="4560D4B3" w:rsidR="00BC569E" w:rsidRDefault="00BC569E" w:rsidP="00BC569E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GUIDELINES FOR </w:t>
      </w:r>
      <w:r w:rsidRPr="00362466">
        <w:rPr>
          <w:b/>
          <w:bCs/>
          <w:sz w:val="40"/>
          <w:szCs w:val="40"/>
          <w:u w:val="single"/>
        </w:rPr>
        <w:t>CURRICULUM EXAM PROCTORING</w:t>
      </w:r>
    </w:p>
    <w:p w14:paraId="2ECCAA46" w14:textId="61CEFB83" w:rsidR="00396D67" w:rsidRDefault="00396D67" w:rsidP="00BC569E">
      <w:pPr>
        <w:spacing w:after="0"/>
        <w:jc w:val="center"/>
      </w:pPr>
    </w:p>
    <w:p w14:paraId="5C93C04E" w14:textId="77777777" w:rsidR="007D5AD2" w:rsidRDefault="007D5AD2" w:rsidP="00BC569E">
      <w:pPr>
        <w:spacing w:after="0"/>
        <w:jc w:val="center"/>
      </w:pPr>
    </w:p>
    <w:p w14:paraId="653AC6DA" w14:textId="3FFFA6F0" w:rsidR="0065210A" w:rsidRDefault="00B11C36" w:rsidP="00396D67">
      <w:pPr>
        <w:spacing w:after="0"/>
      </w:pPr>
      <w:r>
        <w:rPr>
          <w:rFonts w:cstheme="minorHAnsi"/>
        </w:rPr>
        <w:t>•</w:t>
      </w:r>
      <w:r w:rsidR="00B2019F">
        <w:rPr>
          <w:rFonts w:cstheme="minorHAnsi"/>
        </w:rPr>
        <w:t xml:space="preserve"> </w:t>
      </w:r>
      <w:r>
        <w:t xml:space="preserve"> Instructors </w:t>
      </w:r>
      <w:r w:rsidR="00156EC8">
        <w:t xml:space="preserve">or a </w:t>
      </w:r>
      <w:r w:rsidR="004B4FD2">
        <w:t xml:space="preserve">faculty </w:t>
      </w:r>
      <w:r w:rsidR="00156EC8">
        <w:t xml:space="preserve">team member </w:t>
      </w:r>
      <w:r>
        <w:t>are</w:t>
      </w:r>
      <w:r w:rsidR="00397D10">
        <w:t xml:space="preserve"> responsible </w:t>
      </w:r>
      <w:r w:rsidR="00083E02">
        <w:t xml:space="preserve">for </w:t>
      </w:r>
      <w:r w:rsidR="00156EC8">
        <w:t>proctor</w:t>
      </w:r>
      <w:r w:rsidR="00083E02">
        <w:t>ing</w:t>
      </w:r>
      <w:r w:rsidR="00156EC8">
        <w:t xml:space="preserve"> exams for their students</w:t>
      </w:r>
      <w:r w:rsidR="00B2019F">
        <w:t>.</w:t>
      </w:r>
    </w:p>
    <w:p w14:paraId="5CAF0437" w14:textId="5F28C914" w:rsidR="00AA5AD3" w:rsidRDefault="00AA5AD3" w:rsidP="00396D67">
      <w:pPr>
        <w:spacing w:after="0"/>
      </w:pPr>
      <w:r>
        <w:rPr>
          <w:rFonts w:cstheme="minorHAnsi"/>
        </w:rPr>
        <w:t>•</w:t>
      </w:r>
      <w:r>
        <w:t xml:space="preserve"> </w:t>
      </w:r>
      <w:r w:rsidR="00B2019F">
        <w:t xml:space="preserve"> </w:t>
      </w:r>
      <w:r w:rsidR="00B55B7D">
        <w:t xml:space="preserve">If the instructor </w:t>
      </w:r>
      <w:r w:rsidR="004B4FD2">
        <w:t>or a faculty team member are</w:t>
      </w:r>
      <w:r w:rsidR="00B55B7D">
        <w:t xml:space="preserve"> unable to proctor an exam for a student</w:t>
      </w:r>
      <w:r w:rsidR="004B4FD2">
        <w:t xml:space="preserve">, the Academic Skills Center </w:t>
      </w:r>
      <w:r w:rsidR="00F93C09">
        <w:t xml:space="preserve">(ASC) </w:t>
      </w:r>
      <w:r w:rsidR="007156E3">
        <w:t>may</w:t>
      </w:r>
      <w:r w:rsidR="004B4FD2">
        <w:t xml:space="preserve"> be used as a </w:t>
      </w:r>
      <w:r w:rsidR="005E1885" w:rsidRPr="003549BC">
        <w:rPr>
          <w:u w:val="single"/>
        </w:rPr>
        <w:t xml:space="preserve">back-up </w:t>
      </w:r>
      <w:r w:rsidR="004B4FD2" w:rsidRPr="003549BC">
        <w:rPr>
          <w:u w:val="single"/>
        </w:rPr>
        <w:t>resource</w:t>
      </w:r>
      <w:r w:rsidR="003549BC">
        <w:t>.</w:t>
      </w:r>
    </w:p>
    <w:p w14:paraId="16E47D22" w14:textId="4E3E1E53" w:rsidR="009669D4" w:rsidRDefault="009669D4" w:rsidP="00396D67">
      <w:pPr>
        <w:spacing w:after="0"/>
      </w:pPr>
      <w:r>
        <w:rPr>
          <w:rFonts w:cstheme="minorHAnsi"/>
        </w:rPr>
        <w:t>•</w:t>
      </w:r>
      <w:r>
        <w:t xml:space="preserve"> </w:t>
      </w:r>
      <w:r w:rsidR="00E345FC">
        <w:t xml:space="preserve"> </w:t>
      </w:r>
      <w:r>
        <w:t xml:space="preserve">Please understand that, </w:t>
      </w:r>
      <w:r w:rsidR="00103D8A">
        <w:t xml:space="preserve">in the instance the ASC is used as a back-up, </w:t>
      </w:r>
      <w:r>
        <w:t>the environment may not be completely qui</w:t>
      </w:r>
      <w:r w:rsidR="004017B0">
        <w:t>et</w:t>
      </w:r>
      <w:r>
        <w:t xml:space="preserve"> </w:t>
      </w:r>
      <w:r w:rsidR="00363401">
        <w:t xml:space="preserve">nor distraction-free. Tutoring students and students who are studying </w:t>
      </w:r>
      <w:r w:rsidR="00B74C3D">
        <w:t xml:space="preserve">and/or meeting in groups </w:t>
      </w:r>
      <w:r w:rsidR="00363401">
        <w:t>will still be coming in and out.</w:t>
      </w:r>
    </w:p>
    <w:p w14:paraId="7E50616C" w14:textId="15604CC8" w:rsidR="005F50C0" w:rsidRDefault="005F50C0" w:rsidP="00396D67">
      <w:pPr>
        <w:spacing w:after="0"/>
      </w:pPr>
      <w:r>
        <w:rPr>
          <w:rFonts w:cstheme="minorHAnsi"/>
        </w:rPr>
        <w:t>•</w:t>
      </w:r>
      <w:r>
        <w:t xml:space="preserve">  If the student has documented accommodations, notate that on the Curriculum Exam Proctoring Form. </w:t>
      </w:r>
      <w:r w:rsidR="00C80D68">
        <w:t xml:space="preserve">It is important that students receive the proper accommodations that </w:t>
      </w:r>
      <w:r w:rsidR="004F7E8C">
        <w:t xml:space="preserve">are </w:t>
      </w:r>
      <w:r w:rsidR="00C80D68">
        <w:t xml:space="preserve">documented. </w:t>
      </w:r>
      <w:r w:rsidR="002B036A">
        <w:t>Please remember, the ASC is not always a distraction-free zone.</w:t>
      </w:r>
    </w:p>
    <w:p w14:paraId="0D1AE3F9" w14:textId="5AC4766D" w:rsidR="0052145B" w:rsidRDefault="0052145B" w:rsidP="00396D67">
      <w:pPr>
        <w:spacing w:after="0"/>
      </w:pPr>
      <w:r>
        <w:rPr>
          <w:rFonts w:cstheme="minorHAnsi"/>
        </w:rPr>
        <w:t>•</w:t>
      </w:r>
      <w:r>
        <w:t xml:space="preserve">  Proctoring availability in the ASC </w:t>
      </w:r>
      <w:r w:rsidR="00E64B8F">
        <w:t>is Wednesdays, 8:00am-12:00pm (</w:t>
      </w:r>
      <w:r w:rsidR="00300D78">
        <w:t xml:space="preserve">students should have exams </w:t>
      </w:r>
      <w:r w:rsidR="00127907">
        <w:t xml:space="preserve">completed by </w:t>
      </w:r>
      <w:r w:rsidR="00300D78">
        <w:t>12:00pm)</w:t>
      </w:r>
      <w:r w:rsidR="00127907">
        <w:t>.</w:t>
      </w:r>
    </w:p>
    <w:p w14:paraId="3E001681" w14:textId="4BCD22C9" w:rsidR="0059566A" w:rsidRDefault="0059566A" w:rsidP="00396D67">
      <w:pPr>
        <w:spacing w:after="0"/>
      </w:pPr>
      <w:r>
        <w:rPr>
          <w:rFonts w:cstheme="minorHAnsi"/>
        </w:rPr>
        <w:t>•</w:t>
      </w:r>
      <w:r>
        <w:t xml:space="preserve">  Appointments are required and must be made at least 48 hours in advance of the exam; walk-ins will not be accepted.</w:t>
      </w:r>
    </w:p>
    <w:p w14:paraId="7CB77D4E" w14:textId="77777777" w:rsidR="009E6A75" w:rsidRDefault="0044752E" w:rsidP="00396D67">
      <w:pPr>
        <w:spacing w:after="0"/>
      </w:pPr>
      <w:r>
        <w:rPr>
          <w:rFonts w:cstheme="minorHAnsi"/>
        </w:rPr>
        <w:t>•</w:t>
      </w:r>
      <w:r>
        <w:t xml:space="preserve">  Completion of the Curriculum Exam Proctoring Form is required</w:t>
      </w:r>
      <w:r w:rsidR="007F3741">
        <w:t>. Instructors will fill out the fo</w:t>
      </w:r>
      <w:r w:rsidR="007D5AD2">
        <w:t>r</w:t>
      </w:r>
      <w:r w:rsidR="007F3741">
        <w:t>m</w:t>
      </w:r>
      <w:r w:rsidR="00F93C09">
        <w:t xml:space="preserve"> and turn it in to the ASC</w:t>
      </w:r>
      <w:r w:rsidR="009F2F36">
        <w:t xml:space="preserve"> (by email or in person)</w:t>
      </w:r>
      <w:r w:rsidR="00F93C09">
        <w:t>.</w:t>
      </w:r>
      <w:r w:rsidR="007D5AD2">
        <w:t xml:space="preserve"> </w:t>
      </w:r>
    </w:p>
    <w:p w14:paraId="5DACA2BF" w14:textId="0BF10D94" w:rsidR="005F50C0" w:rsidRDefault="009E6A75" w:rsidP="00396D67">
      <w:pPr>
        <w:spacing w:after="0"/>
      </w:pPr>
      <w:r>
        <w:rPr>
          <w:rFonts w:cstheme="minorHAnsi"/>
        </w:rPr>
        <w:t>•</w:t>
      </w:r>
      <w:r>
        <w:t xml:space="preserve">  </w:t>
      </w:r>
      <w:r w:rsidR="007D5AD2">
        <w:t>T</w:t>
      </w:r>
      <w:r w:rsidR="007F3741">
        <w:t>he student is respo</w:t>
      </w:r>
      <w:r w:rsidR="00416352">
        <w:t>nsible for scheduling with the ASC</w:t>
      </w:r>
      <w:r w:rsidR="006E222B">
        <w:t xml:space="preserve"> </w:t>
      </w:r>
      <w:r w:rsidR="006E222B">
        <w:sym w:font="Wingdings" w:char="F0E0"/>
      </w:r>
      <w:r w:rsidR="006E222B">
        <w:t xml:space="preserve"> </w:t>
      </w:r>
      <w:r w:rsidR="00CF1C1E">
        <w:t>(</w:t>
      </w:r>
      <w:r w:rsidR="00416352">
        <w:t>252</w:t>
      </w:r>
      <w:r w:rsidR="00CF1C1E">
        <w:t xml:space="preserve">) </w:t>
      </w:r>
      <w:r w:rsidR="00416352">
        <w:t xml:space="preserve">789-0299 or </w:t>
      </w:r>
      <w:hyperlink r:id="rId4" w:history="1">
        <w:r w:rsidR="00416352" w:rsidRPr="007D5AD2">
          <w:rPr>
            <w:rStyle w:val="Hyperlink"/>
            <w:color w:val="auto"/>
            <w:u w:val="none"/>
          </w:rPr>
          <w:t>kinsey.price@martincc.edu</w:t>
        </w:r>
      </w:hyperlink>
      <w:r w:rsidR="00416352">
        <w:t>.</w:t>
      </w:r>
    </w:p>
    <w:p w14:paraId="39A2AE06" w14:textId="50221E10" w:rsidR="00746D12" w:rsidRDefault="00746D12" w:rsidP="00396D67">
      <w:pPr>
        <w:spacing w:after="0"/>
      </w:pPr>
      <w:r>
        <w:rPr>
          <w:rFonts w:cstheme="minorHAnsi"/>
        </w:rPr>
        <w:t>•</w:t>
      </w:r>
      <w:r>
        <w:t xml:space="preserve">  </w:t>
      </w:r>
      <w:r w:rsidR="00A42550">
        <w:t xml:space="preserve">The exception to these guidelines is if you were to fall ill </w:t>
      </w:r>
      <w:r w:rsidR="0077502F">
        <w:t>or need to leave campus unexpectedly</w:t>
      </w:r>
      <w:r w:rsidR="00747DCD">
        <w:t xml:space="preserve">. In the event of this occurrence, </w:t>
      </w:r>
      <w:r w:rsidR="00323B1B">
        <w:t>contact me and</w:t>
      </w:r>
      <w:r w:rsidR="00DF3023">
        <w:t xml:space="preserve"> I’ll be happy to work with your needs.</w:t>
      </w:r>
    </w:p>
    <w:p w14:paraId="5DC7042C" w14:textId="01C7780F" w:rsidR="00850991" w:rsidRDefault="00850991" w:rsidP="00396D67">
      <w:pPr>
        <w:spacing w:after="0"/>
      </w:pPr>
    </w:p>
    <w:p w14:paraId="5C558155" w14:textId="77777777" w:rsidR="009E6A75" w:rsidRDefault="009E6A75" w:rsidP="00396D67">
      <w:pPr>
        <w:spacing w:after="0"/>
      </w:pPr>
    </w:p>
    <w:p w14:paraId="634372C4" w14:textId="77777777" w:rsidR="00850991" w:rsidRDefault="00850991" w:rsidP="00396D67">
      <w:pPr>
        <w:spacing w:after="0"/>
      </w:pPr>
    </w:p>
    <w:p w14:paraId="1E5C58DF" w14:textId="0C1E376E" w:rsidR="00EA02AA" w:rsidRPr="00850991" w:rsidRDefault="00EA02AA" w:rsidP="00396D67">
      <w:pPr>
        <w:spacing w:after="0"/>
        <w:rPr>
          <w:b/>
          <w:bCs/>
          <w:u w:val="single"/>
        </w:rPr>
      </w:pPr>
      <w:r w:rsidRPr="00850991">
        <w:rPr>
          <w:b/>
          <w:bCs/>
          <w:u w:val="single"/>
        </w:rPr>
        <w:t>GUIDELINES</w:t>
      </w:r>
      <w:r w:rsidR="00485BC2" w:rsidRPr="00850991">
        <w:rPr>
          <w:b/>
          <w:bCs/>
          <w:u w:val="single"/>
        </w:rPr>
        <w:t xml:space="preserve"> FOR STUDENTS</w:t>
      </w:r>
    </w:p>
    <w:p w14:paraId="51991E97" w14:textId="60794A69" w:rsidR="00093A8A" w:rsidRDefault="00093A8A" w:rsidP="00396D67">
      <w:pPr>
        <w:spacing w:after="0"/>
        <w:rPr>
          <w:rFonts w:cstheme="minorHAnsi"/>
        </w:rPr>
      </w:pPr>
      <w:r>
        <w:rPr>
          <w:rFonts w:cstheme="minorHAnsi"/>
        </w:rPr>
        <w:t>•  Student</w:t>
      </w:r>
      <w:r w:rsidR="00485BC2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3422E2">
        <w:rPr>
          <w:rFonts w:cstheme="minorHAnsi"/>
        </w:rPr>
        <w:t>must present a photo ID before the exam.</w:t>
      </w:r>
    </w:p>
    <w:p w14:paraId="0B962417" w14:textId="41025E7C" w:rsidR="003422E2" w:rsidRDefault="003422E2" w:rsidP="00396D67">
      <w:pPr>
        <w:spacing w:after="0"/>
        <w:rPr>
          <w:rFonts w:cstheme="minorHAnsi"/>
        </w:rPr>
      </w:pPr>
      <w:r>
        <w:rPr>
          <w:rFonts w:cstheme="minorHAnsi"/>
        </w:rPr>
        <w:t>•  Student</w:t>
      </w:r>
      <w:r w:rsidR="00485BC2">
        <w:rPr>
          <w:rFonts w:cstheme="minorHAnsi"/>
        </w:rPr>
        <w:t>s</w:t>
      </w:r>
      <w:r>
        <w:rPr>
          <w:rFonts w:cstheme="minorHAnsi"/>
        </w:rPr>
        <w:t xml:space="preserve"> will be asked to </w:t>
      </w:r>
      <w:r w:rsidR="00485BC2">
        <w:rPr>
          <w:rFonts w:cstheme="minorHAnsi"/>
        </w:rPr>
        <w:t>put away cell phones and remove smart watches.</w:t>
      </w:r>
    </w:p>
    <w:p w14:paraId="12EF98DC" w14:textId="07561BF6" w:rsidR="00485BC2" w:rsidRDefault="00113000" w:rsidP="00396D67">
      <w:pPr>
        <w:spacing w:after="0"/>
        <w:rPr>
          <w:rFonts w:cstheme="minorHAnsi"/>
        </w:rPr>
      </w:pPr>
      <w:r>
        <w:rPr>
          <w:rFonts w:cstheme="minorHAnsi"/>
        </w:rPr>
        <w:t xml:space="preserve">•  Once the exam has started, students </w:t>
      </w:r>
      <w:r w:rsidR="00DE5168">
        <w:rPr>
          <w:rFonts w:cstheme="minorHAnsi"/>
        </w:rPr>
        <w:t>cannot leave the testing site.</w:t>
      </w:r>
    </w:p>
    <w:p w14:paraId="0D7B671E" w14:textId="4F2302C7" w:rsidR="00741ED5" w:rsidRDefault="00741ED5" w:rsidP="00396D67">
      <w:pPr>
        <w:spacing w:after="0"/>
        <w:rPr>
          <w:rFonts w:cstheme="minorHAnsi"/>
        </w:rPr>
      </w:pPr>
      <w:r>
        <w:rPr>
          <w:rFonts w:cstheme="minorHAnsi"/>
        </w:rPr>
        <w:t>•  Students must follow the allowances and non-allowances notated by the instructor on the Curriculum Exam Proc</w:t>
      </w:r>
      <w:r w:rsidR="00A21944">
        <w:rPr>
          <w:rFonts w:cstheme="minorHAnsi"/>
        </w:rPr>
        <w:t>toring Form.</w:t>
      </w:r>
    </w:p>
    <w:p w14:paraId="1EF19735" w14:textId="060C58CB" w:rsidR="00DE5168" w:rsidRDefault="00DE5168" w:rsidP="00396D67">
      <w:pPr>
        <w:spacing w:after="0"/>
        <w:rPr>
          <w:rFonts w:cstheme="minorHAnsi"/>
        </w:rPr>
      </w:pPr>
      <w:r>
        <w:rPr>
          <w:rFonts w:cstheme="minorHAnsi"/>
        </w:rPr>
        <w:t xml:space="preserve">•  Instructors will be notified immediately if any </w:t>
      </w:r>
      <w:r w:rsidR="00741ED5">
        <w:rPr>
          <w:rFonts w:cstheme="minorHAnsi"/>
        </w:rPr>
        <w:t xml:space="preserve">testing </w:t>
      </w:r>
      <w:r>
        <w:rPr>
          <w:rFonts w:cstheme="minorHAnsi"/>
        </w:rPr>
        <w:t>violations occur.</w:t>
      </w:r>
    </w:p>
    <w:p w14:paraId="22B71BA5" w14:textId="65AC4FBF" w:rsidR="00026734" w:rsidRDefault="00026734" w:rsidP="00396D67">
      <w:pPr>
        <w:spacing w:after="0"/>
        <w:rPr>
          <w:rFonts w:cstheme="minorHAnsi"/>
        </w:rPr>
      </w:pPr>
    </w:p>
    <w:p w14:paraId="1E7C452E" w14:textId="2076B3AE" w:rsidR="00026734" w:rsidRDefault="00026734" w:rsidP="00026734">
      <w:pPr>
        <w:spacing w:after="0"/>
        <w:jc w:val="center"/>
        <w:rPr>
          <w:rFonts w:cstheme="minorHAnsi"/>
        </w:rPr>
      </w:pPr>
    </w:p>
    <w:p w14:paraId="04D7D602" w14:textId="6739BC41" w:rsidR="00026734" w:rsidRDefault="00026734" w:rsidP="00026734">
      <w:pPr>
        <w:spacing w:after="0"/>
        <w:jc w:val="center"/>
        <w:rPr>
          <w:rFonts w:cstheme="minorHAnsi"/>
        </w:rPr>
      </w:pPr>
    </w:p>
    <w:p w14:paraId="2CF7E5ED" w14:textId="3D3C868C" w:rsidR="00026734" w:rsidRDefault="00026734" w:rsidP="00026734">
      <w:pPr>
        <w:spacing w:after="0"/>
        <w:jc w:val="center"/>
        <w:rPr>
          <w:rFonts w:cstheme="minorHAnsi"/>
        </w:rPr>
      </w:pPr>
    </w:p>
    <w:p w14:paraId="56026D58" w14:textId="3629A38F" w:rsidR="00026734" w:rsidRDefault="00026734" w:rsidP="00026734">
      <w:pPr>
        <w:spacing w:after="0"/>
        <w:jc w:val="center"/>
        <w:rPr>
          <w:rFonts w:cstheme="minorHAnsi"/>
        </w:rPr>
      </w:pPr>
    </w:p>
    <w:p w14:paraId="76746F93" w14:textId="6BE9574E" w:rsidR="00026734" w:rsidRDefault="00026734" w:rsidP="00026734">
      <w:pPr>
        <w:spacing w:after="0"/>
        <w:jc w:val="center"/>
        <w:rPr>
          <w:rFonts w:cstheme="minorHAnsi"/>
        </w:rPr>
      </w:pPr>
    </w:p>
    <w:p w14:paraId="6A54D80D" w14:textId="77777777" w:rsidR="00026734" w:rsidRDefault="00026734" w:rsidP="00026734">
      <w:pPr>
        <w:spacing w:after="0"/>
        <w:jc w:val="center"/>
        <w:rPr>
          <w:rFonts w:cstheme="minorHAnsi"/>
          <w:sz w:val="24"/>
          <w:szCs w:val="24"/>
        </w:rPr>
      </w:pPr>
    </w:p>
    <w:p w14:paraId="6DBA0DA0" w14:textId="77777777" w:rsidR="00026734" w:rsidRDefault="00026734" w:rsidP="00026734">
      <w:pPr>
        <w:spacing w:after="0"/>
        <w:jc w:val="center"/>
        <w:rPr>
          <w:rFonts w:cstheme="minorHAnsi"/>
          <w:sz w:val="24"/>
          <w:szCs w:val="24"/>
        </w:rPr>
      </w:pPr>
    </w:p>
    <w:p w14:paraId="256387F7" w14:textId="77777777" w:rsidR="00026734" w:rsidRDefault="00026734" w:rsidP="00026734">
      <w:pPr>
        <w:spacing w:after="0"/>
        <w:jc w:val="center"/>
        <w:rPr>
          <w:rFonts w:cstheme="minorHAnsi"/>
          <w:sz w:val="24"/>
          <w:szCs w:val="24"/>
        </w:rPr>
      </w:pPr>
    </w:p>
    <w:p w14:paraId="6CF5D339" w14:textId="77777777" w:rsidR="00026734" w:rsidRDefault="00026734" w:rsidP="00026734">
      <w:pPr>
        <w:spacing w:after="0"/>
        <w:jc w:val="center"/>
        <w:rPr>
          <w:rFonts w:cstheme="minorHAnsi"/>
          <w:sz w:val="24"/>
          <w:szCs w:val="24"/>
        </w:rPr>
      </w:pPr>
    </w:p>
    <w:p w14:paraId="73D9010B" w14:textId="77777777" w:rsidR="003A00D6" w:rsidRDefault="003A00D6" w:rsidP="00026734">
      <w:pPr>
        <w:spacing w:after="0"/>
        <w:jc w:val="center"/>
        <w:rPr>
          <w:rFonts w:cstheme="minorHAnsi"/>
          <w:sz w:val="24"/>
          <w:szCs w:val="24"/>
        </w:rPr>
      </w:pPr>
    </w:p>
    <w:p w14:paraId="71C743BE" w14:textId="65F7C86C" w:rsidR="00026734" w:rsidRPr="00026734" w:rsidRDefault="00026734" w:rsidP="003A00D6">
      <w:pPr>
        <w:spacing w:after="0"/>
        <w:jc w:val="center"/>
        <w:rPr>
          <w:rFonts w:cstheme="minorHAnsi"/>
          <w:sz w:val="24"/>
          <w:szCs w:val="24"/>
        </w:rPr>
      </w:pPr>
      <w:r w:rsidRPr="00026734">
        <w:rPr>
          <w:rFonts w:cstheme="minorHAnsi"/>
          <w:sz w:val="24"/>
          <w:szCs w:val="24"/>
        </w:rPr>
        <w:t>Kinsey Price</w:t>
      </w:r>
    </w:p>
    <w:p w14:paraId="79F69C1E" w14:textId="4D786718" w:rsidR="00026734" w:rsidRDefault="00026734" w:rsidP="00026734">
      <w:pPr>
        <w:spacing w:after="0"/>
        <w:jc w:val="center"/>
        <w:rPr>
          <w:rFonts w:cstheme="minorHAnsi"/>
          <w:sz w:val="24"/>
          <w:szCs w:val="24"/>
        </w:rPr>
      </w:pPr>
      <w:r w:rsidRPr="00026734">
        <w:rPr>
          <w:rFonts w:cstheme="minorHAnsi"/>
          <w:sz w:val="24"/>
          <w:szCs w:val="24"/>
        </w:rPr>
        <w:t>Academic Skills Center Coordinator</w:t>
      </w:r>
    </w:p>
    <w:p w14:paraId="1F17D312" w14:textId="075DCBC1" w:rsidR="003A00D6" w:rsidRPr="00026734" w:rsidRDefault="003A00D6" w:rsidP="00026734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2, Room 6</w:t>
      </w:r>
    </w:p>
    <w:p w14:paraId="0AD6CECE" w14:textId="26663F66" w:rsidR="00026734" w:rsidRPr="00026734" w:rsidRDefault="00475D32" w:rsidP="00026734">
      <w:pPr>
        <w:spacing w:after="0"/>
        <w:jc w:val="center"/>
        <w:rPr>
          <w:rFonts w:cstheme="minorHAnsi"/>
          <w:sz w:val="24"/>
          <w:szCs w:val="24"/>
        </w:rPr>
      </w:pPr>
      <w:hyperlink r:id="rId5" w:history="1">
        <w:r w:rsidR="00026734" w:rsidRPr="00026734">
          <w:rPr>
            <w:rStyle w:val="Hyperlink"/>
            <w:rFonts w:cstheme="minorHAnsi"/>
            <w:color w:val="auto"/>
            <w:sz w:val="24"/>
            <w:szCs w:val="24"/>
            <w:u w:val="none"/>
          </w:rPr>
          <w:t>kinsey.price@martincc.edu</w:t>
        </w:r>
      </w:hyperlink>
    </w:p>
    <w:p w14:paraId="34FC4A63" w14:textId="2A35C873" w:rsidR="006E5899" w:rsidRPr="003A00D6" w:rsidRDefault="00026734" w:rsidP="003A00D6">
      <w:pPr>
        <w:spacing w:after="0"/>
        <w:jc w:val="center"/>
        <w:rPr>
          <w:rFonts w:cstheme="minorHAnsi"/>
          <w:sz w:val="24"/>
          <w:szCs w:val="24"/>
        </w:rPr>
      </w:pPr>
      <w:r w:rsidRPr="00026734">
        <w:rPr>
          <w:rFonts w:cstheme="minorHAnsi"/>
          <w:sz w:val="24"/>
          <w:szCs w:val="24"/>
        </w:rPr>
        <w:t>(252) 789-0299</w:t>
      </w:r>
    </w:p>
    <w:p w14:paraId="51F73B61" w14:textId="77777777" w:rsidR="00E879A9" w:rsidRDefault="00E879A9" w:rsidP="00E879A9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362466">
        <w:rPr>
          <w:b/>
          <w:bCs/>
          <w:sz w:val="40"/>
          <w:szCs w:val="40"/>
          <w:u w:val="single"/>
        </w:rPr>
        <w:lastRenderedPageBreak/>
        <w:t>CURRICULUM EXAM PROCTORING FORM</w:t>
      </w:r>
    </w:p>
    <w:p w14:paraId="14ADC890" w14:textId="6B798252" w:rsidR="00E879A9" w:rsidRDefault="00E879A9" w:rsidP="00E879A9">
      <w:pPr>
        <w:spacing w:after="0"/>
        <w:jc w:val="center"/>
      </w:pPr>
      <w:r>
        <w:rPr>
          <w:rFonts w:cstheme="minorHAnsi"/>
        </w:rPr>
        <w:t>•</w:t>
      </w:r>
      <w:r>
        <w:t xml:space="preserve"> For proctoring in the Academic Skills Center</w:t>
      </w:r>
      <w:r w:rsidR="00751921">
        <w:t xml:space="preserve"> on Wednesdays</w:t>
      </w:r>
      <w:r w:rsidR="00165FDD">
        <w:t>,</w:t>
      </w:r>
      <w:r w:rsidR="00751921">
        <w:t xml:space="preserve"> 8:00am-12:00pm</w:t>
      </w:r>
    </w:p>
    <w:p w14:paraId="69F40B5C" w14:textId="524FC47B" w:rsidR="00E879A9" w:rsidRDefault="00E879A9" w:rsidP="00E879A9">
      <w:pPr>
        <w:spacing w:after="0"/>
        <w:jc w:val="center"/>
      </w:pPr>
      <w:r>
        <w:rPr>
          <w:rFonts w:cstheme="minorHAnsi"/>
        </w:rPr>
        <w:t>•</w:t>
      </w:r>
      <w:r>
        <w:t xml:space="preserve"> Appointments must be made 48 hours in advance; no walk-ins</w:t>
      </w:r>
    </w:p>
    <w:p w14:paraId="59318AE8" w14:textId="6DA62E11" w:rsidR="002E660D" w:rsidRDefault="002E660D" w:rsidP="00E879A9">
      <w:pPr>
        <w:spacing w:after="0"/>
        <w:jc w:val="center"/>
      </w:pPr>
      <w:r>
        <w:rPr>
          <w:rFonts w:cstheme="minorHAnsi"/>
        </w:rPr>
        <w:t>•</w:t>
      </w:r>
      <w:r w:rsidR="00353D64">
        <w:t xml:space="preserve"> Instructors, please fill in everything with an * and highlighted in yellow</w:t>
      </w:r>
    </w:p>
    <w:p w14:paraId="5264BA76" w14:textId="77777777" w:rsidR="00E879A9" w:rsidRPr="00362466" w:rsidRDefault="00E879A9" w:rsidP="00E879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79A9" w14:paraId="1B6AF068" w14:textId="77777777" w:rsidTr="00E43D4E">
        <w:trPr>
          <w:trHeight w:val="755"/>
        </w:trPr>
        <w:tc>
          <w:tcPr>
            <w:tcW w:w="2515" w:type="dxa"/>
          </w:tcPr>
          <w:p w14:paraId="7D522C3C" w14:textId="5CB5B6B2" w:rsidR="00E879A9" w:rsidRPr="00165FDD" w:rsidRDefault="00E879A9" w:rsidP="00B205D2">
            <w:pPr>
              <w:rPr>
                <w:b/>
                <w:bCs/>
              </w:rPr>
            </w:pPr>
            <w:r w:rsidRPr="00165FDD">
              <w:rPr>
                <w:b/>
                <w:bCs/>
                <w:highlight w:val="yellow"/>
              </w:rPr>
              <w:t>STUDENT NAME</w:t>
            </w:r>
            <w:r w:rsidR="00B72AEE" w:rsidRPr="00165FDD">
              <w:rPr>
                <w:b/>
                <w:bCs/>
                <w:highlight w:val="yellow"/>
              </w:rPr>
              <w:t xml:space="preserve"> </w:t>
            </w:r>
            <w:r w:rsidRPr="00165FDD">
              <w:rPr>
                <w:b/>
                <w:bCs/>
                <w:highlight w:val="yellow"/>
              </w:rPr>
              <w:t>*</w:t>
            </w:r>
          </w:p>
        </w:tc>
        <w:tc>
          <w:tcPr>
            <w:tcW w:w="6835" w:type="dxa"/>
          </w:tcPr>
          <w:p w14:paraId="5478052A" w14:textId="77777777" w:rsidR="00E879A9" w:rsidRDefault="00E879A9" w:rsidP="00B205D2"/>
        </w:tc>
      </w:tr>
      <w:tr w:rsidR="00E879A9" w14:paraId="777AC2C0" w14:textId="77777777" w:rsidTr="00E43D4E">
        <w:trPr>
          <w:trHeight w:val="710"/>
        </w:trPr>
        <w:tc>
          <w:tcPr>
            <w:tcW w:w="2515" w:type="dxa"/>
          </w:tcPr>
          <w:p w14:paraId="70957894" w14:textId="422EAD32" w:rsidR="00E879A9" w:rsidRPr="00165FDD" w:rsidRDefault="00E879A9" w:rsidP="00B205D2">
            <w:pPr>
              <w:rPr>
                <w:b/>
                <w:bCs/>
              </w:rPr>
            </w:pPr>
            <w:r w:rsidRPr="00165FDD">
              <w:rPr>
                <w:b/>
                <w:bCs/>
                <w:highlight w:val="yellow"/>
              </w:rPr>
              <w:t>STUDENT ID</w:t>
            </w:r>
            <w:r w:rsidR="00B72AEE" w:rsidRPr="00165FDD">
              <w:rPr>
                <w:b/>
                <w:bCs/>
                <w:highlight w:val="yellow"/>
              </w:rPr>
              <w:t xml:space="preserve"> </w:t>
            </w:r>
            <w:r w:rsidRPr="00165FDD">
              <w:rPr>
                <w:b/>
                <w:bCs/>
                <w:highlight w:val="yellow"/>
              </w:rPr>
              <w:t>*</w:t>
            </w:r>
          </w:p>
        </w:tc>
        <w:tc>
          <w:tcPr>
            <w:tcW w:w="6835" w:type="dxa"/>
          </w:tcPr>
          <w:p w14:paraId="313FCBD0" w14:textId="77777777" w:rsidR="00E879A9" w:rsidRDefault="00E879A9" w:rsidP="00B205D2"/>
        </w:tc>
      </w:tr>
    </w:tbl>
    <w:p w14:paraId="3B8E37F0" w14:textId="77777777" w:rsidR="00E879A9" w:rsidRDefault="00E879A9" w:rsidP="00E879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79A9" w14:paraId="672195AB" w14:textId="77777777" w:rsidTr="00E43D4E">
        <w:trPr>
          <w:trHeight w:val="683"/>
        </w:trPr>
        <w:tc>
          <w:tcPr>
            <w:tcW w:w="2515" w:type="dxa"/>
          </w:tcPr>
          <w:p w14:paraId="5A04B326" w14:textId="13B72B89" w:rsidR="00E879A9" w:rsidRPr="00165FDD" w:rsidRDefault="00E879A9" w:rsidP="00B205D2">
            <w:pPr>
              <w:rPr>
                <w:b/>
                <w:bCs/>
              </w:rPr>
            </w:pPr>
            <w:r w:rsidRPr="00165FDD">
              <w:rPr>
                <w:b/>
                <w:bCs/>
                <w:highlight w:val="yellow"/>
              </w:rPr>
              <w:t>COURSE</w:t>
            </w:r>
            <w:r w:rsidR="00B72AEE" w:rsidRPr="00165FDD">
              <w:rPr>
                <w:b/>
                <w:bCs/>
                <w:highlight w:val="yellow"/>
              </w:rPr>
              <w:t xml:space="preserve"> </w:t>
            </w:r>
            <w:r w:rsidRPr="00165FDD">
              <w:rPr>
                <w:b/>
                <w:bCs/>
                <w:highlight w:val="yellow"/>
              </w:rPr>
              <w:t>*</w:t>
            </w:r>
          </w:p>
        </w:tc>
        <w:tc>
          <w:tcPr>
            <w:tcW w:w="6835" w:type="dxa"/>
          </w:tcPr>
          <w:p w14:paraId="0159A528" w14:textId="77777777" w:rsidR="00E879A9" w:rsidRDefault="00E879A9" w:rsidP="00B205D2"/>
        </w:tc>
      </w:tr>
      <w:tr w:rsidR="00E879A9" w14:paraId="4A7D02C2" w14:textId="77777777" w:rsidTr="00E43D4E">
        <w:trPr>
          <w:trHeight w:val="710"/>
        </w:trPr>
        <w:tc>
          <w:tcPr>
            <w:tcW w:w="2515" w:type="dxa"/>
          </w:tcPr>
          <w:p w14:paraId="0E77AC6C" w14:textId="750DEE79" w:rsidR="00E879A9" w:rsidRPr="00165FDD" w:rsidRDefault="00E879A9" w:rsidP="00B205D2">
            <w:pPr>
              <w:rPr>
                <w:b/>
                <w:bCs/>
              </w:rPr>
            </w:pPr>
            <w:r w:rsidRPr="00165FDD">
              <w:rPr>
                <w:b/>
                <w:bCs/>
                <w:highlight w:val="yellow"/>
              </w:rPr>
              <w:t>INSTRUCTOR NAME</w:t>
            </w:r>
            <w:r w:rsidR="00B72AEE" w:rsidRPr="00165FDD">
              <w:rPr>
                <w:b/>
                <w:bCs/>
                <w:highlight w:val="yellow"/>
              </w:rPr>
              <w:t xml:space="preserve"> </w:t>
            </w:r>
            <w:r w:rsidRPr="00165FDD">
              <w:rPr>
                <w:b/>
                <w:bCs/>
                <w:highlight w:val="yellow"/>
              </w:rPr>
              <w:t>*</w:t>
            </w:r>
          </w:p>
        </w:tc>
        <w:tc>
          <w:tcPr>
            <w:tcW w:w="6835" w:type="dxa"/>
          </w:tcPr>
          <w:p w14:paraId="201E6E5F" w14:textId="77777777" w:rsidR="00E879A9" w:rsidRDefault="00E879A9" w:rsidP="00B205D2"/>
        </w:tc>
      </w:tr>
      <w:tr w:rsidR="00E879A9" w14:paraId="3C4AAF68" w14:textId="77777777" w:rsidTr="00E43D4E">
        <w:trPr>
          <w:trHeight w:val="710"/>
        </w:trPr>
        <w:tc>
          <w:tcPr>
            <w:tcW w:w="2515" w:type="dxa"/>
          </w:tcPr>
          <w:p w14:paraId="38DFBAEC" w14:textId="229C2EA2" w:rsidR="00E879A9" w:rsidRPr="00165FDD" w:rsidRDefault="00E879A9" w:rsidP="00B205D2">
            <w:pPr>
              <w:rPr>
                <w:b/>
                <w:bCs/>
                <w:highlight w:val="yellow"/>
              </w:rPr>
            </w:pPr>
            <w:r w:rsidRPr="00165FDD">
              <w:rPr>
                <w:b/>
                <w:bCs/>
                <w:highlight w:val="yellow"/>
              </w:rPr>
              <w:t>PAPER EXAM OR ONLINE EXAM</w:t>
            </w:r>
            <w:r w:rsidR="00EE541A" w:rsidRPr="00165FDD">
              <w:rPr>
                <w:b/>
                <w:bCs/>
                <w:highlight w:val="yellow"/>
              </w:rPr>
              <w:t xml:space="preserve">? IF ONLINE, IS THERE A </w:t>
            </w:r>
            <w:r w:rsidR="00B72AEE" w:rsidRPr="00165FDD">
              <w:rPr>
                <w:b/>
                <w:bCs/>
                <w:highlight w:val="yellow"/>
              </w:rPr>
              <w:t>PASSWORD? *</w:t>
            </w:r>
          </w:p>
        </w:tc>
        <w:tc>
          <w:tcPr>
            <w:tcW w:w="6835" w:type="dxa"/>
          </w:tcPr>
          <w:p w14:paraId="7A12BF88" w14:textId="77777777" w:rsidR="00E879A9" w:rsidRDefault="00E879A9" w:rsidP="00B205D2"/>
        </w:tc>
      </w:tr>
    </w:tbl>
    <w:p w14:paraId="1837EAF2" w14:textId="77777777" w:rsidR="00E879A9" w:rsidRDefault="00E879A9" w:rsidP="00E879A9">
      <w:pPr>
        <w:spacing w:after="0"/>
      </w:pPr>
    </w:p>
    <w:p w14:paraId="343D084D" w14:textId="77777777" w:rsidR="00E879A9" w:rsidRDefault="00E879A9" w:rsidP="00E879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79A9" w14:paraId="20D0E810" w14:textId="77777777" w:rsidTr="00B205D2">
        <w:tc>
          <w:tcPr>
            <w:tcW w:w="9350" w:type="dxa"/>
          </w:tcPr>
          <w:p w14:paraId="24744944" w14:textId="328291A4" w:rsidR="00E879A9" w:rsidRPr="00165FDD" w:rsidRDefault="00E879A9" w:rsidP="00B205D2">
            <w:pPr>
              <w:rPr>
                <w:b/>
                <w:bCs/>
              </w:rPr>
            </w:pPr>
            <w:r w:rsidRPr="00165FDD">
              <w:rPr>
                <w:b/>
                <w:bCs/>
                <w:highlight w:val="yellow"/>
              </w:rPr>
              <w:t>INSTRUCTOR NOTES</w:t>
            </w:r>
            <w:r w:rsidR="00B72AEE" w:rsidRPr="00165FDD">
              <w:rPr>
                <w:b/>
                <w:bCs/>
                <w:highlight w:val="yellow"/>
              </w:rPr>
              <w:t xml:space="preserve"> </w:t>
            </w:r>
            <w:r w:rsidRPr="00165FDD">
              <w:rPr>
                <w:b/>
                <w:bCs/>
                <w:highlight w:val="yellow"/>
              </w:rPr>
              <w:t>*</w:t>
            </w:r>
          </w:p>
          <w:p w14:paraId="1C2B80A2" w14:textId="77777777" w:rsidR="00E879A9" w:rsidRDefault="00E879A9" w:rsidP="00B205D2">
            <w:r>
              <w:t>Please include all details pertaining to the exam – time limit, open/closed book/notes, calculator permitted, formula sheets permitted, etc.</w:t>
            </w:r>
          </w:p>
          <w:p w14:paraId="4BF292E7" w14:textId="77777777" w:rsidR="00E879A9" w:rsidRDefault="00E879A9" w:rsidP="00B205D2"/>
          <w:p w14:paraId="33FA8FC5" w14:textId="77777777" w:rsidR="00E879A9" w:rsidRDefault="00E879A9" w:rsidP="00B205D2"/>
          <w:p w14:paraId="2E6A48F7" w14:textId="77777777" w:rsidR="00E879A9" w:rsidRDefault="00E879A9" w:rsidP="00B205D2"/>
          <w:p w14:paraId="3E7E01C0" w14:textId="77777777" w:rsidR="00E879A9" w:rsidRDefault="00E879A9" w:rsidP="00B205D2"/>
          <w:p w14:paraId="0315EA50" w14:textId="77777777" w:rsidR="00E879A9" w:rsidRDefault="00E879A9" w:rsidP="00B205D2"/>
          <w:p w14:paraId="7ACA9E14" w14:textId="77777777" w:rsidR="00E879A9" w:rsidRDefault="00E879A9" w:rsidP="00B205D2"/>
          <w:p w14:paraId="4A1F6D1D" w14:textId="77777777" w:rsidR="00E879A9" w:rsidRDefault="00E879A9" w:rsidP="00B205D2"/>
          <w:p w14:paraId="32A9C814" w14:textId="77777777" w:rsidR="00E879A9" w:rsidRDefault="00E879A9" w:rsidP="00B205D2"/>
          <w:p w14:paraId="366D793D" w14:textId="77777777" w:rsidR="00E879A9" w:rsidRDefault="00E879A9" w:rsidP="00B205D2"/>
        </w:tc>
      </w:tr>
    </w:tbl>
    <w:p w14:paraId="09636B8F" w14:textId="77777777" w:rsidR="00E879A9" w:rsidRDefault="00E879A9" w:rsidP="00E879A9">
      <w:pPr>
        <w:spacing w:after="0"/>
      </w:pPr>
    </w:p>
    <w:p w14:paraId="4621F3D6" w14:textId="77777777" w:rsidR="00E879A9" w:rsidRDefault="00E879A9" w:rsidP="00E879A9">
      <w:pPr>
        <w:spacing w:after="0"/>
      </w:pPr>
    </w:p>
    <w:p w14:paraId="1F943D00" w14:textId="77777777" w:rsidR="00E879A9" w:rsidRDefault="00E879A9" w:rsidP="00E879A9">
      <w:pPr>
        <w:spacing w:after="0"/>
      </w:pPr>
    </w:p>
    <w:p w14:paraId="14F4DDD4" w14:textId="77777777" w:rsidR="00E879A9" w:rsidRDefault="00E879A9" w:rsidP="00E879A9">
      <w:pPr>
        <w:spacing w:after="0"/>
      </w:pPr>
      <w:r>
        <w:t>FOR ASC OFFICE USE ONLY:</w:t>
      </w:r>
    </w:p>
    <w:p w14:paraId="10EEC3AB" w14:textId="77777777" w:rsidR="00E879A9" w:rsidRDefault="00E879A9" w:rsidP="00E879A9">
      <w:pPr>
        <w:spacing w:after="0"/>
      </w:pPr>
    </w:p>
    <w:p w14:paraId="32D52CB2" w14:textId="77777777" w:rsidR="00E879A9" w:rsidRDefault="00E879A9" w:rsidP="00E879A9">
      <w:pPr>
        <w:spacing w:after="0"/>
      </w:pPr>
      <w:r>
        <w:t>Exam Appointment Date &amp; Time___________________________________________________________</w:t>
      </w:r>
    </w:p>
    <w:p w14:paraId="37207DA2" w14:textId="77777777" w:rsidR="00E879A9" w:rsidRDefault="00E879A9" w:rsidP="00E879A9">
      <w:pPr>
        <w:spacing w:after="0"/>
      </w:pPr>
    </w:p>
    <w:p w14:paraId="748088F0" w14:textId="77777777" w:rsidR="00E879A9" w:rsidRDefault="00E879A9" w:rsidP="00E879A9">
      <w:pPr>
        <w:spacing w:after="0"/>
      </w:pPr>
      <w:r>
        <w:t>Actual Start &amp; End Time__________________________________________________________________</w:t>
      </w:r>
    </w:p>
    <w:p w14:paraId="02125E45" w14:textId="77777777" w:rsidR="00E879A9" w:rsidRDefault="00E879A9" w:rsidP="00E879A9">
      <w:pPr>
        <w:spacing w:after="0"/>
      </w:pPr>
    </w:p>
    <w:p w14:paraId="15B732F1" w14:textId="77777777" w:rsidR="00E879A9" w:rsidRPr="00362466" w:rsidRDefault="00E879A9" w:rsidP="00E879A9">
      <w:pPr>
        <w:spacing w:after="0"/>
      </w:pPr>
    </w:p>
    <w:p w14:paraId="26BE0A3E" w14:textId="0173FBF4" w:rsidR="002E696C" w:rsidRDefault="002E696C" w:rsidP="00BC569E">
      <w:pPr>
        <w:spacing w:after="0"/>
      </w:pPr>
    </w:p>
    <w:p w14:paraId="317668C8" w14:textId="6F15A85C" w:rsidR="003A00D6" w:rsidRPr="00026734" w:rsidRDefault="003A00D6" w:rsidP="002F0225">
      <w:pPr>
        <w:spacing w:after="0"/>
        <w:jc w:val="center"/>
        <w:rPr>
          <w:rFonts w:cstheme="minorHAnsi"/>
          <w:sz w:val="24"/>
          <w:szCs w:val="24"/>
        </w:rPr>
      </w:pPr>
      <w:r w:rsidRPr="00026734">
        <w:rPr>
          <w:rFonts w:cstheme="minorHAnsi"/>
          <w:sz w:val="24"/>
          <w:szCs w:val="24"/>
        </w:rPr>
        <w:t>Kinsey Price</w:t>
      </w:r>
    </w:p>
    <w:p w14:paraId="269E9CE5" w14:textId="77777777" w:rsidR="003A00D6" w:rsidRDefault="003A00D6" w:rsidP="003A00D6">
      <w:pPr>
        <w:spacing w:after="0"/>
        <w:jc w:val="center"/>
        <w:rPr>
          <w:rFonts w:cstheme="minorHAnsi"/>
          <w:sz w:val="24"/>
          <w:szCs w:val="24"/>
        </w:rPr>
      </w:pPr>
      <w:r w:rsidRPr="00026734">
        <w:rPr>
          <w:rFonts w:cstheme="minorHAnsi"/>
          <w:sz w:val="24"/>
          <w:szCs w:val="24"/>
        </w:rPr>
        <w:t>Academic Skills Center Coordinator</w:t>
      </w:r>
    </w:p>
    <w:p w14:paraId="2DF5C7AC" w14:textId="77777777" w:rsidR="003A00D6" w:rsidRPr="00026734" w:rsidRDefault="003A00D6" w:rsidP="003A00D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2, Room 6</w:t>
      </w:r>
    </w:p>
    <w:p w14:paraId="48F9DA17" w14:textId="77777777" w:rsidR="003A00D6" w:rsidRPr="00026734" w:rsidRDefault="00475D32" w:rsidP="003A00D6">
      <w:pPr>
        <w:spacing w:after="0"/>
        <w:jc w:val="center"/>
        <w:rPr>
          <w:rFonts w:cstheme="minorHAnsi"/>
          <w:sz w:val="24"/>
          <w:szCs w:val="24"/>
        </w:rPr>
      </w:pPr>
      <w:hyperlink r:id="rId6" w:history="1">
        <w:r w:rsidR="003A00D6" w:rsidRPr="00026734">
          <w:rPr>
            <w:rStyle w:val="Hyperlink"/>
            <w:rFonts w:cstheme="minorHAnsi"/>
            <w:color w:val="auto"/>
            <w:sz w:val="24"/>
            <w:szCs w:val="24"/>
            <w:u w:val="none"/>
          </w:rPr>
          <w:t>kinsey.price@martincc.edu</w:t>
        </w:r>
      </w:hyperlink>
    </w:p>
    <w:p w14:paraId="7002AB66" w14:textId="296A5398" w:rsidR="003A00D6" w:rsidRPr="003A00D6" w:rsidRDefault="003A00D6" w:rsidP="003A00D6">
      <w:pPr>
        <w:spacing w:after="0"/>
        <w:jc w:val="center"/>
        <w:rPr>
          <w:rFonts w:cstheme="minorHAnsi"/>
          <w:sz w:val="24"/>
          <w:szCs w:val="24"/>
        </w:rPr>
      </w:pPr>
      <w:r w:rsidRPr="00026734">
        <w:rPr>
          <w:rFonts w:cstheme="minorHAnsi"/>
          <w:sz w:val="24"/>
          <w:szCs w:val="24"/>
        </w:rPr>
        <w:t>(252) 789-0299</w:t>
      </w:r>
    </w:p>
    <w:sectPr w:rsidR="003A00D6" w:rsidRPr="003A00D6" w:rsidSect="00BC56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E"/>
    <w:rsid w:val="00016BE7"/>
    <w:rsid w:val="00026734"/>
    <w:rsid w:val="00083E02"/>
    <w:rsid w:val="00093A8A"/>
    <w:rsid w:val="00103D8A"/>
    <w:rsid w:val="00113000"/>
    <w:rsid w:val="00127907"/>
    <w:rsid w:val="00156EC8"/>
    <w:rsid w:val="00165FDD"/>
    <w:rsid w:val="002B036A"/>
    <w:rsid w:val="002E660D"/>
    <w:rsid w:val="002E696C"/>
    <w:rsid w:val="002F0225"/>
    <w:rsid w:val="00300D78"/>
    <w:rsid w:val="00323B1B"/>
    <w:rsid w:val="003422E2"/>
    <w:rsid w:val="00353D64"/>
    <w:rsid w:val="003549BC"/>
    <w:rsid w:val="00363401"/>
    <w:rsid w:val="00396D67"/>
    <w:rsid w:val="00397D10"/>
    <w:rsid w:val="003A00D6"/>
    <w:rsid w:val="003C65D9"/>
    <w:rsid w:val="004017B0"/>
    <w:rsid w:val="00416352"/>
    <w:rsid w:val="0044752E"/>
    <w:rsid w:val="00475D32"/>
    <w:rsid w:val="00485BC2"/>
    <w:rsid w:val="004B4FD2"/>
    <w:rsid w:val="004F7D25"/>
    <w:rsid w:val="004F7E8C"/>
    <w:rsid w:val="0052145B"/>
    <w:rsid w:val="0059566A"/>
    <w:rsid w:val="005E1885"/>
    <w:rsid w:val="005F50C0"/>
    <w:rsid w:val="0065210A"/>
    <w:rsid w:val="006A36E0"/>
    <w:rsid w:val="006E222B"/>
    <w:rsid w:val="006E5899"/>
    <w:rsid w:val="007156E3"/>
    <w:rsid w:val="00741ED5"/>
    <w:rsid w:val="00746D12"/>
    <w:rsid w:val="00747DCD"/>
    <w:rsid w:val="00751921"/>
    <w:rsid w:val="0077502F"/>
    <w:rsid w:val="007D5AD2"/>
    <w:rsid w:val="007F3741"/>
    <w:rsid w:val="00850991"/>
    <w:rsid w:val="00873E03"/>
    <w:rsid w:val="008B7B52"/>
    <w:rsid w:val="009669D4"/>
    <w:rsid w:val="009E6A75"/>
    <w:rsid w:val="009F2F36"/>
    <w:rsid w:val="00A21944"/>
    <w:rsid w:val="00A42550"/>
    <w:rsid w:val="00AA5AD3"/>
    <w:rsid w:val="00B11C36"/>
    <w:rsid w:val="00B2019F"/>
    <w:rsid w:val="00B55B7D"/>
    <w:rsid w:val="00B72AEE"/>
    <w:rsid w:val="00B74C3D"/>
    <w:rsid w:val="00BC569E"/>
    <w:rsid w:val="00C3659C"/>
    <w:rsid w:val="00C80D68"/>
    <w:rsid w:val="00CF1C1E"/>
    <w:rsid w:val="00D34E1D"/>
    <w:rsid w:val="00DE5168"/>
    <w:rsid w:val="00DF3023"/>
    <w:rsid w:val="00E345FC"/>
    <w:rsid w:val="00E43D4E"/>
    <w:rsid w:val="00E64B8F"/>
    <w:rsid w:val="00E879A9"/>
    <w:rsid w:val="00EA02AA"/>
    <w:rsid w:val="00EE165A"/>
    <w:rsid w:val="00EE541A"/>
    <w:rsid w:val="00F04F89"/>
    <w:rsid w:val="00F43DA1"/>
    <w:rsid w:val="00F93C09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393E"/>
  <w15:chartTrackingRefBased/>
  <w15:docId w15:val="{1E303693-6FCB-4610-BB58-5CF4C2FD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3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3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sey.price@martincc.edu" TargetMode="External"/><Relationship Id="rId5" Type="http://schemas.openxmlformats.org/officeDocument/2006/relationships/hyperlink" Target="mailto:kinsey.price@martincc.edu" TargetMode="External"/><Relationship Id="rId4" Type="http://schemas.openxmlformats.org/officeDocument/2006/relationships/hyperlink" Target="mailto:kinsey.price@martin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 Price</dc:creator>
  <cp:keywords/>
  <dc:description/>
  <cp:lastModifiedBy>Jason Freeman</cp:lastModifiedBy>
  <cp:revision>2</cp:revision>
  <dcterms:created xsi:type="dcterms:W3CDTF">2021-01-12T17:01:00Z</dcterms:created>
  <dcterms:modified xsi:type="dcterms:W3CDTF">2021-01-12T17:01:00Z</dcterms:modified>
</cp:coreProperties>
</file>